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3BA8FB" w14:textId="1F868F20" w:rsidR="007B04B2" w:rsidRPr="007B04B2" w:rsidRDefault="00E84BD0" w:rsidP="00241CDD">
      <w:pPr>
        <w:shd w:val="clear" w:color="auto" w:fill="FFFFFF"/>
        <w:spacing w:after="0" w:line="495" w:lineRule="atLeast"/>
        <w:jc w:val="center"/>
        <w:outlineLvl w:val="2"/>
        <w:rPr>
          <w:rFonts w:ascii="Congenial" w:eastAsia="Times New Roman" w:hAnsi="Congenial" w:cs="Times New Roman"/>
          <w:b/>
          <w:color w:val="151B26"/>
          <w:sz w:val="32"/>
          <w:szCs w:val="32"/>
          <w:lang w:eastAsia="sk-SK"/>
        </w:rPr>
      </w:pPr>
      <w:r>
        <w:rPr>
          <w:rFonts w:ascii="Congenial" w:eastAsia="Times New Roman" w:hAnsi="Congenial" w:cs="Times New Roman"/>
          <w:b/>
          <w:color w:val="151B26"/>
          <w:sz w:val="32"/>
          <w:szCs w:val="32"/>
          <w:lang w:eastAsia="sk-SK"/>
        </w:rPr>
        <w:t>Rozvoj odpadového a</w:t>
      </w:r>
      <w:r>
        <w:rPr>
          <w:rFonts w:ascii="Calibri" w:eastAsia="Times New Roman" w:hAnsi="Calibri" w:cs="Calibri"/>
          <w:b/>
          <w:color w:val="151B26"/>
          <w:sz w:val="32"/>
          <w:szCs w:val="32"/>
          <w:lang w:eastAsia="sk-SK"/>
        </w:rPr>
        <w:t> </w:t>
      </w:r>
      <w:r>
        <w:rPr>
          <w:rFonts w:ascii="Congenial" w:eastAsia="Times New Roman" w:hAnsi="Congenial" w:cs="Times New Roman"/>
          <w:b/>
          <w:color w:val="151B26"/>
          <w:sz w:val="32"/>
          <w:szCs w:val="32"/>
          <w:lang w:eastAsia="sk-SK"/>
        </w:rPr>
        <w:t>obehového hospodárstva (C)</w:t>
      </w:r>
    </w:p>
    <w:p w14:paraId="4D58D33B" w14:textId="064475B9" w:rsidR="007B04B2" w:rsidRPr="007B04B2" w:rsidRDefault="007B04B2" w:rsidP="00241CDD">
      <w:pPr>
        <w:shd w:val="clear" w:color="auto" w:fill="FFFFFF"/>
        <w:spacing w:after="0" w:line="495" w:lineRule="atLeast"/>
        <w:jc w:val="center"/>
        <w:outlineLvl w:val="2"/>
        <w:rPr>
          <w:rFonts w:ascii="Congenial" w:eastAsia="Times New Roman" w:hAnsi="Congenial" w:cs="Times New Roman"/>
          <w:b/>
          <w:color w:val="151B26"/>
          <w:sz w:val="28"/>
          <w:szCs w:val="28"/>
          <w:lang w:eastAsia="sk-SK"/>
        </w:rPr>
      </w:pPr>
      <w:r w:rsidRPr="007B04B2">
        <w:rPr>
          <w:rFonts w:ascii="Congenial" w:eastAsia="Times New Roman" w:hAnsi="Congenial" w:cs="Times New Roman"/>
          <w:b/>
          <w:color w:val="151B26"/>
          <w:sz w:val="24"/>
          <w:szCs w:val="24"/>
          <w:lang w:eastAsia="sk-SK"/>
        </w:rPr>
        <w:t>V</w:t>
      </w:r>
      <w:r w:rsidR="00B831BD">
        <w:rPr>
          <w:rFonts w:ascii="Congenial" w:eastAsia="Times New Roman" w:hAnsi="Congenial" w:cs="Times New Roman"/>
          <w:b/>
          <w:color w:val="151B26"/>
          <w:sz w:val="24"/>
          <w:szCs w:val="24"/>
          <w:lang w:eastAsia="sk-SK"/>
        </w:rPr>
        <w:t>ýzva z</w:t>
      </w:r>
      <w:r w:rsidR="00B831BD">
        <w:rPr>
          <w:rFonts w:ascii="Calibri" w:eastAsia="Times New Roman" w:hAnsi="Calibri" w:cs="Calibri"/>
          <w:b/>
          <w:color w:val="151B26"/>
          <w:sz w:val="24"/>
          <w:szCs w:val="24"/>
          <w:lang w:eastAsia="sk-SK"/>
        </w:rPr>
        <w:t> </w:t>
      </w:r>
      <w:proofErr w:type="spellStart"/>
      <w:r w:rsidR="00B831BD">
        <w:rPr>
          <w:rFonts w:ascii="Congenial" w:eastAsia="Times New Roman" w:hAnsi="Congenial" w:cs="Times New Roman"/>
          <w:b/>
          <w:color w:val="151B26"/>
          <w:sz w:val="24"/>
          <w:szCs w:val="24"/>
          <w:lang w:eastAsia="sk-SK"/>
        </w:rPr>
        <w:t>Enviromentálneho</w:t>
      </w:r>
      <w:proofErr w:type="spellEnd"/>
      <w:r w:rsidR="00B831BD">
        <w:rPr>
          <w:rFonts w:ascii="Congenial" w:eastAsia="Times New Roman" w:hAnsi="Congenial" w:cs="Times New Roman"/>
          <w:b/>
          <w:color w:val="151B26"/>
          <w:sz w:val="24"/>
          <w:szCs w:val="24"/>
          <w:lang w:eastAsia="sk-SK"/>
        </w:rPr>
        <w:t xml:space="preserve"> fondu</w:t>
      </w:r>
    </w:p>
    <w:p w14:paraId="10F2A927" w14:textId="21BAC671" w:rsidR="003969C3" w:rsidRDefault="003969C3" w:rsidP="002F1FE1">
      <w:pPr>
        <w:shd w:val="clear" w:color="auto" w:fill="FFFFFF"/>
        <w:spacing w:before="900" w:after="0" w:line="495" w:lineRule="atLeast"/>
        <w:outlineLvl w:val="2"/>
        <w:rPr>
          <w:rFonts w:ascii="Congenial" w:eastAsia="Times New Roman" w:hAnsi="Congenial" w:cs="Times New Roman"/>
          <w:b/>
          <w:color w:val="151B26"/>
          <w:sz w:val="24"/>
          <w:szCs w:val="24"/>
          <w:u w:val="single"/>
          <w:lang w:eastAsia="sk-SK"/>
        </w:rPr>
      </w:pPr>
      <w:r w:rsidRPr="00E91251">
        <w:rPr>
          <w:rFonts w:ascii="Congenial" w:eastAsia="Times New Roman" w:hAnsi="Congenial" w:cs="Times New Roman"/>
          <w:b/>
          <w:color w:val="151B26"/>
          <w:sz w:val="24"/>
          <w:szCs w:val="24"/>
          <w:u w:val="single"/>
          <w:lang w:eastAsia="sk-SK"/>
        </w:rPr>
        <w:t>Cieľ výzvy:</w:t>
      </w:r>
    </w:p>
    <w:p w14:paraId="3C0FB6F7" w14:textId="77777777" w:rsidR="00793C50" w:rsidRPr="002F1FE1" w:rsidRDefault="00793C50" w:rsidP="00793C50">
      <w:pPr>
        <w:shd w:val="clear" w:color="auto" w:fill="FFFFFF"/>
        <w:spacing w:after="0" w:line="495" w:lineRule="atLeast"/>
        <w:outlineLvl w:val="2"/>
        <w:rPr>
          <w:rFonts w:ascii="Congenial" w:eastAsia="Times New Roman" w:hAnsi="Congenial" w:cs="Times New Roman"/>
          <w:b/>
          <w:color w:val="151B26"/>
          <w:sz w:val="24"/>
          <w:szCs w:val="24"/>
          <w:lang w:eastAsia="sk-SK"/>
        </w:rPr>
      </w:pPr>
    </w:p>
    <w:p w14:paraId="3A2ED87D" w14:textId="50C36976" w:rsidR="00300248" w:rsidRDefault="00E84BD0" w:rsidP="00793C50">
      <w:pPr>
        <w:shd w:val="clear" w:color="auto" w:fill="FFFFFF"/>
        <w:spacing w:after="0" w:line="360" w:lineRule="auto"/>
        <w:jc w:val="both"/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  <w:r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Cieľom výzvy j</w:t>
      </w:r>
      <w:r w:rsidR="006D095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 xml:space="preserve">e </w:t>
      </w:r>
      <w:r w:rsidR="006D095D" w:rsidRPr="006D095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 xml:space="preserve"> podporiť činnosti zamerané na zvýšenie miery triedeného zberu komunálneho odpadu</w:t>
      </w:r>
      <w:r w:rsidR="006D095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 xml:space="preserve"> </w:t>
      </w:r>
      <w:r w:rsidR="006D095D" w:rsidRPr="006D095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na komunálnej úrovni, ktorý nespadá pod rozšírenú zodpovednosť výrobcov. Podpora formou dotácie</w:t>
      </w:r>
      <w:r w:rsidR="006D095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 xml:space="preserve"> </w:t>
      </w:r>
      <w:r w:rsidR="006D095D" w:rsidRPr="006D095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je určená taktiež na vybudovanie alebo rekonštrukciu zberných dvorov vrátane priestoru pre komunálne</w:t>
      </w:r>
      <w:r w:rsidR="006D095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 xml:space="preserve"> </w:t>
      </w:r>
      <w:r w:rsidR="006D095D" w:rsidRPr="006D095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odpady vhodné na prípravu na opätovné použitie (ďalej len „zberný dvor“), taktiež na dobudovanie</w:t>
      </w:r>
      <w:r w:rsidR="006D095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 xml:space="preserve"> </w:t>
      </w:r>
      <w:r w:rsidR="006D095D" w:rsidRPr="006D095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takéhoto priestoru na existujúcom zbernom dvore ako jedného z dôležitých krokov pri dobudovaní</w:t>
      </w:r>
      <w:r w:rsidR="006D095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 xml:space="preserve"> </w:t>
      </w:r>
      <w:r w:rsidR="006D095D" w:rsidRPr="006D095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technickej infraštruktúry.</w:t>
      </w:r>
      <w:r w:rsidR="006D095D" w:rsidRPr="006D095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cr/>
      </w:r>
    </w:p>
    <w:p w14:paraId="5132340E" w14:textId="17D0B60D" w:rsidR="00684C8A" w:rsidRDefault="00300248" w:rsidP="00756B6E">
      <w:pPr>
        <w:shd w:val="clear" w:color="auto" w:fill="FFFFFF"/>
        <w:spacing w:after="0" w:line="432" w:lineRule="atLeast"/>
        <w:jc w:val="both"/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  <w:r w:rsidRPr="00300248">
        <w:rPr>
          <w:rFonts w:ascii="Congenial" w:eastAsia="Times New Roman" w:hAnsi="Congenial" w:cs="Times New Roman"/>
          <w:b/>
          <w:bCs/>
          <w:color w:val="151B26"/>
          <w:sz w:val="24"/>
          <w:szCs w:val="24"/>
          <w:u w:val="single"/>
          <w:lang w:eastAsia="sk-SK"/>
        </w:rPr>
        <w:t>Termín na podanie žiadostí:</w:t>
      </w:r>
      <w:r w:rsidRPr="00300248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 xml:space="preserve"> do </w:t>
      </w:r>
      <w:r w:rsidR="00B831B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02.09.2024</w:t>
      </w:r>
    </w:p>
    <w:p w14:paraId="7136D907" w14:textId="77E87F5D" w:rsidR="00B831BD" w:rsidRDefault="00B831BD" w:rsidP="00756B6E">
      <w:pPr>
        <w:shd w:val="clear" w:color="auto" w:fill="FFFFFF"/>
        <w:spacing w:after="0" w:line="432" w:lineRule="atLeast"/>
        <w:jc w:val="both"/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  <w:r>
        <w:rPr>
          <w:rFonts w:ascii="Congenial" w:eastAsia="Times New Roman" w:hAnsi="Congenial" w:cs="Times New Roman"/>
          <w:b/>
          <w:bCs/>
          <w:color w:val="151B26"/>
          <w:sz w:val="24"/>
          <w:szCs w:val="24"/>
          <w:u w:val="single"/>
          <w:lang w:eastAsia="sk-SK"/>
        </w:rPr>
        <w:t xml:space="preserve">Oprávnené obdobie: </w:t>
      </w:r>
      <w:r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 xml:space="preserve"> 1.1.2024 – 30.06.2024</w:t>
      </w:r>
    </w:p>
    <w:p w14:paraId="0B244F5E" w14:textId="4F423455" w:rsidR="00E84BD0" w:rsidRDefault="00E84BD0" w:rsidP="00756B6E">
      <w:pPr>
        <w:shd w:val="clear" w:color="auto" w:fill="FFFFFF"/>
        <w:spacing w:after="0" w:line="432" w:lineRule="atLeast"/>
        <w:jc w:val="both"/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  <w:r w:rsidRPr="00E84BD0">
        <w:rPr>
          <w:rFonts w:ascii="Congenial" w:eastAsia="Times New Roman" w:hAnsi="Congenial" w:cs="Times New Roman"/>
          <w:b/>
          <w:bCs/>
          <w:color w:val="151B26"/>
          <w:sz w:val="24"/>
          <w:szCs w:val="24"/>
          <w:u w:val="single"/>
          <w:lang w:eastAsia="sk-SK"/>
        </w:rPr>
        <w:t>Spolufinancovanie:</w:t>
      </w:r>
      <w:r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 xml:space="preserve"> je vo výške 1%, pričom na spolufinancovanie je možné využiť výhodný úver z</w:t>
      </w:r>
      <w:r>
        <w:rPr>
          <w:rFonts w:ascii="Calibri" w:eastAsia="Times New Roman" w:hAnsi="Calibri" w:cs="Calibri"/>
          <w:color w:val="151B26"/>
          <w:sz w:val="24"/>
          <w:szCs w:val="24"/>
          <w:lang w:eastAsia="sk-SK"/>
        </w:rPr>
        <w:t> </w:t>
      </w:r>
      <w:r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Environmentálneho fondu.</w:t>
      </w:r>
    </w:p>
    <w:p w14:paraId="5270C1C3" w14:textId="77777777" w:rsidR="00E84BD0" w:rsidRPr="00B831BD" w:rsidRDefault="00E84BD0" w:rsidP="00756B6E">
      <w:pPr>
        <w:shd w:val="clear" w:color="auto" w:fill="FFFFFF"/>
        <w:spacing w:after="0" w:line="432" w:lineRule="atLeast"/>
        <w:jc w:val="both"/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</w:p>
    <w:p w14:paraId="4B4EE460" w14:textId="42C4F665" w:rsidR="00684C8A" w:rsidRDefault="00684C8A" w:rsidP="00756B6E">
      <w:pPr>
        <w:shd w:val="clear" w:color="auto" w:fill="FFFFFF"/>
        <w:spacing w:after="0" w:line="432" w:lineRule="atLeast"/>
        <w:jc w:val="both"/>
        <w:rPr>
          <w:rFonts w:ascii="Congenial" w:eastAsia="Times New Roman" w:hAnsi="Congenial" w:cs="Times New Roman"/>
          <w:b/>
          <w:bCs/>
          <w:color w:val="151B26"/>
          <w:sz w:val="24"/>
          <w:szCs w:val="24"/>
          <w:u w:val="single"/>
          <w:lang w:eastAsia="sk-SK"/>
        </w:rPr>
      </w:pPr>
      <w:r w:rsidRPr="00684C8A">
        <w:rPr>
          <w:rFonts w:ascii="Congenial" w:eastAsia="Times New Roman" w:hAnsi="Congenial" w:cs="Times New Roman"/>
          <w:b/>
          <w:bCs/>
          <w:color w:val="151B26"/>
          <w:sz w:val="24"/>
          <w:szCs w:val="24"/>
          <w:u w:val="single"/>
          <w:lang w:eastAsia="sk-SK"/>
        </w:rPr>
        <w:t>Oprávnené aktivity</w:t>
      </w:r>
      <w:r w:rsidR="00E84BD0">
        <w:rPr>
          <w:rFonts w:ascii="Congenial" w:eastAsia="Times New Roman" w:hAnsi="Congenial" w:cs="Times New Roman"/>
          <w:b/>
          <w:bCs/>
          <w:color w:val="151B26"/>
          <w:sz w:val="24"/>
          <w:szCs w:val="24"/>
          <w:u w:val="single"/>
          <w:lang w:eastAsia="sk-SK"/>
        </w:rPr>
        <w:t xml:space="preserve"> a</w:t>
      </w:r>
      <w:r w:rsidR="00E84BD0">
        <w:rPr>
          <w:rFonts w:ascii="Calibri" w:eastAsia="Times New Roman" w:hAnsi="Calibri" w:cs="Calibri"/>
          <w:b/>
          <w:bCs/>
          <w:color w:val="151B26"/>
          <w:sz w:val="24"/>
          <w:szCs w:val="24"/>
          <w:u w:val="single"/>
          <w:lang w:eastAsia="sk-SK"/>
        </w:rPr>
        <w:t> </w:t>
      </w:r>
      <w:r w:rsidR="00E84BD0">
        <w:rPr>
          <w:rFonts w:ascii="Congenial" w:eastAsia="Times New Roman" w:hAnsi="Congenial" w:cs="Times New Roman"/>
          <w:b/>
          <w:bCs/>
          <w:color w:val="151B26"/>
          <w:sz w:val="24"/>
          <w:szCs w:val="24"/>
          <w:u w:val="single"/>
          <w:lang w:eastAsia="sk-SK"/>
        </w:rPr>
        <w:t>maximálna výška žiadanej dotácie:</w:t>
      </w:r>
    </w:p>
    <w:p w14:paraId="7EDE5000" w14:textId="21688811" w:rsidR="00B831BD" w:rsidRPr="005A2FD2" w:rsidRDefault="00793C50" w:rsidP="00793C50">
      <w:pPr>
        <w:shd w:val="clear" w:color="auto" w:fill="FFFFFF"/>
        <w:spacing w:after="0" w:line="432" w:lineRule="atLeast"/>
        <w:jc w:val="both"/>
        <w:rPr>
          <w:rFonts w:ascii="Congenial" w:eastAsia="Times New Roman" w:hAnsi="Congenial" w:cs="Times New Roman"/>
          <w:color w:val="151B26"/>
          <w:sz w:val="24"/>
          <w:szCs w:val="24"/>
          <w:u w:val="single"/>
          <w:lang w:eastAsia="sk-SK"/>
        </w:rPr>
      </w:pPr>
      <w:r w:rsidRPr="005A2FD2">
        <w:rPr>
          <w:rFonts w:ascii="Congenial" w:eastAsia="Times New Roman" w:hAnsi="Congenial" w:cs="Times New Roman"/>
          <w:color w:val="151B26"/>
          <w:sz w:val="24"/>
          <w:szCs w:val="24"/>
          <w:u w:val="single"/>
          <w:lang w:eastAsia="sk-SK"/>
        </w:rPr>
        <w:t xml:space="preserve">1. </w:t>
      </w:r>
      <w:r w:rsidR="00B831BD" w:rsidRPr="005A2FD2">
        <w:rPr>
          <w:rFonts w:ascii="Congenial" w:eastAsia="Times New Roman" w:hAnsi="Congenial" w:cs="Times New Roman"/>
          <w:color w:val="151B26"/>
          <w:sz w:val="24"/>
          <w:szCs w:val="24"/>
          <w:u w:val="single"/>
          <w:lang w:eastAsia="sk-SK"/>
        </w:rPr>
        <w:t>Činnosť C1/Nákup traktora a</w:t>
      </w:r>
      <w:r w:rsidR="00B831BD" w:rsidRPr="005A2FD2">
        <w:rPr>
          <w:rFonts w:ascii="Calibri" w:eastAsia="Times New Roman" w:hAnsi="Calibri" w:cs="Calibri"/>
          <w:color w:val="151B26"/>
          <w:sz w:val="24"/>
          <w:szCs w:val="24"/>
          <w:u w:val="single"/>
          <w:lang w:eastAsia="sk-SK"/>
        </w:rPr>
        <w:t> </w:t>
      </w:r>
      <w:r w:rsidR="00B831BD" w:rsidRPr="005A2FD2">
        <w:rPr>
          <w:rFonts w:ascii="Congenial" w:eastAsia="Times New Roman" w:hAnsi="Congenial" w:cs="Times New Roman"/>
          <w:color w:val="151B26"/>
          <w:sz w:val="24"/>
          <w:szCs w:val="24"/>
          <w:u w:val="single"/>
          <w:lang w:eastAsia="sk-SK"/>
        </w:rPr>
        <w:t>príslušenstva k</w:t>
      </w:r>
      <w:r w:rsidR="00B831BD" w:rsidRPr="005A2FD2">
        <w:rPr>
          <w:rFonts w:ascii="Calibri" w:eastAsia="Times New Roman" w:hAnsi="Calibri" w:cs="Calibri"/>
          <w:color w:val="151B26"/>
          <w:sz w:val="24"/>
          <w:szCs w:val="24"/>
          <w:u w:val="single"/>
          <w:lang w:eastAsia="sk-SK"/>
        </w:rPr>
        <w:t> </w:t>
      </w:r>
      <w:r w:rsidR="00B831BD" w:rsidRPr="005A2FD2">
        <w:rPr>
          <w:rFonts w:ascii="Congenial" w:eastAsia="Times New Roman" w:hAnsi="Congenial" w:cs="Times New Roman"/>
          <w:color w:val="151B26"/>
          <w:sz w:val="24"/>
          <w:szCs w:val="24"/>
          <w:u w:val="single"/>
          <w:lang w:eastAsia="sk-SK"/>
        </w:rPr>
        <w:t>traktoru ( do 150</w:t>
      </w:r>
      <w:r w:rsidR="00B831BD" w:rsidRPr="005A2FD2">
        <w:rPr>
          <w:rFonts w:ascii="Calibri" w:eastAsia="Times New Roman" w:hAnsi="Calibri" w:cs="Calibri"/>
          <w:color w:val="151B26"/>
          <w:sz w:val="24"/>
          <w:szCs w:val="24"/>
          <w:u w:val="single"/>
          <w:lang w:eastAsia="sk-SK"/>
        </w:rPr>
        <w:t> </w:t>
      </w:r>
      <w:r w:rsidR="00B831BD" w:rsidRPr="005A2FD2">
        <w:rPr>
          <w:rFonts w:ascii="Congenial" w:eastAsia="Times New Roman" w:hAnsi="Congenial" w:cs="Times New Roman"/>
          <w:color w:val="151B26"/>
          <w:sz w:val="24"/>
          <w:szCs w:val="24"/>
          <w:u w:val="single"/>
          <w:lang w:eastAsia="sk-SK"/>
        </w:rPr>
        <w:t>000 Eur)</w:t>
      </w:r>
    </w:p>
    <w:p w14:paraId="764850F1" w14:textId="0343DD90" w:rsidR="00B831BD" w:rsidRDefault="00B831BD" w:rsidP="00B831BD">
      <w:pPr>
        <w:pStyle w:val="Odsekzoznamu"/>
        <w:numPr>
          <w:ilvl w:val="0"/>
          <w:numId w:val="29"/>
        </w:numPr>
        <w:shd w:val="clear" w:color="auto" w:fill="FFFFFF"/>
        <w:spacing w:after="0" w:line="432" w:lineRule="atLeast"/>
        <w:jc w:val="both"/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  <w:r w:rsidRPr="00B831B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nákup traktora (povinná aktivita) – maximálne 1 traktor</w:t>
      </w:r>
    </w:p>
    <w:p w14:paraId="056D10E7" w14:textId="77777777" w:rsidR="00B831BD" w:rsidRPr="00B831BD" w:rsidRDefault="00B831BD" w:rsidP="00B831BD">
      <w:pPr>
        <w:pStyle w:val="Odsekzoznamu"/>
        <w:numPr>
          <w:ilvl w:val="0"/>
          <w:numId w:val="29"/>
        </w:numPr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  <w:r w:rsidRPr="00B831B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 xml:space="preserve">nákup príslušenstva k traktoru: náves/príves, nakladač, prídavné zariadenie k čelnému nakladaču, </w:t>
      </w:r>
      <w:proofErr w:type="spellStart"/>
      <w:r w:rsidRPr="00B831B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paletizačné</w:t>
      </w:r>
      <w:proofErr w:type="spellEnd"/>
      <w:r w:rsidRPr="00B831B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 xml:space="preserve"> vidly, </w:t>
      </w:r>
      <w:proofErr w:type="spellStart"/>
      <w:r w:rsidRPr="00B831B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mulčovač</w:t>
      </w:r>
      <w:proofErr w:type="spellEnd"/>
      <w:r w:rsidRPr="00B831B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 xml:space="preserve">, </w:t>
      </w:r>
      <w:proofErr w:type="spellStart"/>
      <w:r w:rsidRPr="00B831B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rozmetadlo</w:t>
      </w:r>
      <w:proofErr w:type="spellEnd"/>
      <w:r w:rsidRPr="00B831B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 xml:space="preserve">, snežný pluh, </w:t>
      </w:r>
      <w:proofErr w:type="spellStart"/>
      <w:r w:rsidRPr="00B831B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štiepkovač</w:t>
      </w:r>
      <w:proofErr w:type="spellEnd"/>
      <w:r w:rsidRPr="00B831B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 xml:space="preserve">, ramenová kosačka s </w:t>
      </w:r>
      <w:proofErr w:type="spellStart"/>
      <w:r w:rsidRPr="00B831B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mulčovacím</w:t>
      </w:r>
      <w:proofErr w:type="spellEnd"/>
      <w:r w:rsidRPr="00B831B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 xml:space="preserve"> zariadením – počet príslušenstva nie je obmedzený</w:t>
      </w:r>
    </w:p>
    <w:p w14:paraId="19ABD1CB" w14:textId="02CD34A4" w:rsidR="00B831BD" w:rsidRPr="00793C50" w:rsidRDefault="00793C50" w:rsidP="00793C50">
      <w:pPr>
        <w:shd w:val="clear" w:color="auto" w:fill="FFFFFF"/>
        <w:spacing w:after="0" w:line="432" w:lineRule="atLeast"/>
        <w:jc w:val="both"/>
        <w:rPr>
          <w:rFonts w:ascii="Congenial" w:eastAsia="Times New Roman" w:hAnsi="Congenial" w:cs="Times New Roman"/>
          <w:color w:val="151B26"/>
          <w:sz w:val="24"/>
          <w:szCs w:val="24"/>
          <w:u w:val="single"/>
          <w:lang w:eastAsia="sk-SK"/>
        </w:rPr>
      </w:pPr>
      <w:r>
        <w:rPr>
          <w:rFonts w:ascii="Congenial" w:eastAsia="Times New Roman" w:hAnsi="Congenial" w:cs="Times New Roman"/>
          <w:color w:val="151B26"/>
          <w:sz w:val="24"/>
          <w:szCs w:val="24"/>
          <w:u w:val="single"/>
          <w:lang w:eastAsia="sk-SK"/>
        </w:rPr>
        <w:t>2.</w:t>
      </w:r>
      <w:r w:rsidR="00B831BD" w:rsidRPr="00793C50">
        <w:rPr>
          <w:rFonts w:ascii="Congenial" w:eastAsia="Times New Roman" w:hAnsi="Congenial" w:cs="Times New Roman"/>
          <w:color w:val="151B26"/>
          <w:sz w:val="24"/>
          <w:szCs w:val="24"/>
          <w:u w:val="single"/>
          <w:lang w:eastAsia="sk-SK"/>
        </w:rPr>
        <w:t>Činnosť C2/Nákup veľkoobjemového kontajnera (do 20.000 Eur)</w:t>
      </w:r>
    </w:p>
    <w:p w14:paraId="2B59AA05" w14:textId="2B0AA79C" w:rsidR="00B831BD" w:rsidRDefault="00B831BD" w:rsidP="00B831BD">
      <w:pPr>
        <w:pStyle w:val="Odsekzoznamu"/>
        <w:numPr>
          <w:ilvl w:val="0"/>
          <w:numId w:val="31"/>
        </w:numPr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  <w:r w:rsidRPr="00B831B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nákup veľkoobjemového kontajnera s objemom minimálne 5m3 určeného na triedený zber zložiek KO, ktoré nespadajú pod rozšírenú zodpovednosť výrobcov</w:t>
      </w:r>
    </w:p>
    <w:p w14:paraId="78E49B14" w14:textId="77777777" w:rsidR="00E84BD0" w:rsidRDefault="00E84BD0" w:rsidP="00E84BD0">
      <w:pPr>
        <w:pStyle w:val="Odsekzoznamu"/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</w:p>
    <w:p w14:paraId="4241D7A1" w14:textId="73392156" w:rsidR="00E84BD0" w:rsidRPr="00793C50" w:rsidRDefault="00793C50" w:rsidP="00793C50">
      <w:pPr>
        <w:rPr>
          <w:rFonts w:ascii="Congenial" w:eastAsia="Times New Roman" w:hAnsi="Congenial" w:cs="Times New Roman"/>
          <w:color w:val="151B26"/>
          <w:sz w:val="24"/>
          <w:szCs w:val="24"/>
          <w:u w:val="single"/>
          <w:lang w:eastAsia="sk-SK"/>
        </w:rPr>
      </w:pPr>
      <w:r>
        <w:rPr>
          <w:rFonts w:ascii="Congenial" w:eastAsia="Times New Roman" w:hAnsi="Congenial" w:cs="Times New Roman"/>
          <w:color w:val="151B26"/>
          <w:sz w:val="24"/>
          <w:szCs w:val="24"/>
          <w:u w:val="single"/>
          <w:lang w:eastAsia="sk-SK"/>
        </w:rPr>
        <w:lastRenderedPageBreak/>
        <w:t>3.</w:t>
      </w:r>
      <w:r w:rsidR="00B831BD" w:rsidRPr="00793C50">
        <w:rPr>
          <w:rFonts w:ascii="Congenial" w:eastAsia="Times New Roman" w:hAnsi="Congenial" w:cs="Times New Roman"/>
          <w:color w:val="151B26"/>
          <w:sz w:val="24"/>
          <w:szCs w:val="24"/>
          <w:u w:val="single"/>
          <w:lang w:eastAsia="sk-SK"/>
        </w:rPr>
        <w:t>Činnosť C3 / Triedený zber komunálneho odpadu, vybudovanie zberných dvorov s priestorom pre komunálne odpady vhodné na prípravu na opätovné použitie (do 150 000 EUR):</w:t>
      </w:r>
    </w:p>
    <w:p w14:paraId="0B076F11" w14:textId="77777777" w:rsidR="00B831BD" w:rsidRPr="00B831BD" w:rsidRDefault="00B831BD" w:rsidP="00B831BD">
      <w:pPr>
        <w:pStyle w:val="Odsekzoznamu"/>
        <w:numPr>
          <w:ilvl w:val="0"/>
          <w:numId w:val="29"/>
        </w:numPr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  <w:r w:rsidRPr="00B831B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výstavba, rekonštrukcia alebo dobudovanie zberného dvora</w:t>
      </w:r>
    </w:p>
    <w:p w14:paraId="3EB86D90" w14:textId="77777777" w:rsidR="00B831BD" w:rsidRPr="00B831BD" w:rsidRDefault="00B831BD" w:rsidP="00B831BD">
      <w:pPr>
        <w:pStyle w:val="Odsekzoznamu"/>
        <w:numPr>
          <w:ilvl w:val="0"/>
          <w:numId w:val="29"/>
        </w:numPr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  <w:r w:rsidRPr="00B831B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nákup technického vybavenia potrebného pre prevádzku zberného dvora – vstupná rampa, váha, skladový kontajner, iné technické vybavenie</w:t>
      </w:r>
    </w:p>
    <w:p w14:paraId="655F2D15" w14:textId="77777777" w:rsidR="00B831BD" w:rsidRPr="00B831BD" w:rsidRDefault="00B831BD" w:rsidP="00B831BD">
      <w:pPr>
        <w:pStyle w:val="Odsekzoznamu"/>
        <w:numPr>
          <w:ilvl w:val="0"/>
          <w:numId w:val="29"/>
        </w:numPr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  <w:r w:rsidRPr="00B831B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nákup veľkoobjemových kontajnerov s objemom min. 5m3 určených pre zberný dvor na triedený zber zložiek KO, ktoré nespadajú pod rozšírenú zodpovednosť výrobcov (len ako doplnková aktivita)</w:t>
      </w:r>
    </w:p>
    <w:p w14:paraId="1E0B0326" w14:textId="094B6CE3" w:rsidR="008878D9" w:rsidRDefault="00B831BD" w:rsidP="00B831BD">
      <w:pPr>
        <w:pStyle w:val="Odsekzoznamu"/>
        <w:numPr>
          <w:ilvl w:val="0"/>
          <w:numId w:val="29"/>
        </w:numPr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  <w:r w:rsidRPr="00B831B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kombinácia uvedených aktivít</w:t>
      </w:r>
    </w:p>
    <w:p w14:paraId="60CC3563" w14:textId="77777777" w:rsidR="00E84BD0" w:rsidRDefault="00E84BD0" w:rsidP="00E84BD0">
      <w:pPr>
        <w:pStyle w:val="Odsekzoznamu"/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</w:p>
    <w:p w14:paraId="79CB7045" w14:textId="7785B360" w:rsidR="00B831BD" w:rsidRPr="00793C50" w:rsidRDefault="00793C50" w:rsidP="00793C50">
      <w:pPr>
        <w:rPr>
          <w:rFonts w:ascii="Congenial" w:eastAsia="Times New Roman" w:hAnsi="Congenial" w:cs="Times New Roman"/>
          <w:color w:val="151B26"/>
          <w:sz w:val="24"/>
          <w:szCs w:val="24"/>
          <w:u w:val="single"/>
          <w:lang w:eastAsia="sk-SK"/>
        </w:rPr>
      </w:pPr>
      <w:r>
        <w:rPr>
          <w:rFonts w:ascii="Congenial" w:eastAsia="Times New Roman" w:hAnsi="Congenial" w:cs="Times New Roman"/>
          <w:color w:val="151B26"/>
          <w:sz w:val="24"/>
          <w:szCs w:val="24"/>
          <w:u w:val="single"/>
          <w:lang w:eastAsia="sk-SK"/>
        </w:rPr>
        <w:t>4.</w:t>
      </w:r>
      <w:r w:rsidR="00B831BD" w:rsidRPr="00793C50">
        <w:rPr>
          <w:rFonts w:ascii="Congenial" w:eastAsia="Times New Roman" w:hAnsi="Congenial" w:cs="Times New Roman"/>
          <w:color w:val="151B26"/>
          <w:sz w:val="24"/>
          <w:szCs w:val="24"/>
          <w:u w:val="single"/>
          <w:lang w:eastAsia="sk-SK"/>
        </w:rPr>
        <w:t>Činnosť C4 / Nákup malotraktora/bagra a príslušenstva (do 15 000 EUR):</w:t>
      </w:r>
    </w:p>
    <w:p w14:paraId="1FC08351" w14:textId="77777777" w:rsidR="00B831BD" w:rsidRPr="00B831BD" w:rsidRDefault="00B831BD" w:rsidP="00B831BD">
      <w:pPr>
        <w:pStyle w:val="Odsekzoznamu"/>
        <w:numPr>
          <w:ilvl w:val="0"/>
          <w:numId w:val="32"/>
        </w:numPr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  <w:r w:rsidRPr="00B831B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nákup malotraktora / bagra (povinná aktivita) – maximálne 1 traktor</w:t>
      </w:r>
    </w:p>
    <w:p w14:paraId="2013CE2B" w14:textId="11676E22" w:rsidR="008878D9" w:rsidRDefault="00B831BD" w:rsidP="00B831BD">
      <w:pPr>
        <w:pStyle w:val="Odsekzoznamu"/>
        <w:numPr>
          <w:ilvl w:val="0"/>
          <w:numId w:val="32"/>
        </w:numPr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  <w:r w:rsidRPr="00B831B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 xml:space="preserve">nákup príslušenstva: náves/príves, nakladač, prídavné zariadenie k čelnému nakladaču, </w:t>
      </w:r>
      <w:proofErr w:type="spellStart"/>
      <w:r w:rsidRPr="00B831B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paletizačné</w:t>
      </w:r>
      <w:proofErr w:type="spellEnd"/>
      <w:r w:rsidRPr="00B831B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 xml:space="preserve"> vidly, </w:t>
      </w:r>
      <w:proofErr w:type="spellStart"/>
      <w:r w:rsidRPr="00B831B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mulčovač</w:t>
      </w:r>
      <w:proofErr w:type="spellEnd"/>
      <w:r w:rsidRPr="00B831B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 xml:space="preserve">, </w:t>
      </w:r>
      <w:proofErr w:type="spellStart"/>
      <w:r w:rsidRPr="00B831B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rozmetadlo</w:t>
      </w:r>
      <w:proofErr w:type="spellEnd"/>
      <w:r w:rsidRPr="00B831B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 xml:space="preserve">, snežný pluh, </w:t>
      </w:r>
      <w:proofErr w:type="spellStart"/>
      <w:r w:rsidRPr="00B831B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štiepkovač</w:t>
      </w:r>
      <w:proofErr w:type="spellEnd"/>
      <w:r w:rsidRPr="00B831B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 xml:space="preserve"> – počet príslušenstva nie je obmedzený</w:t>
      </w:r>
    </w:p>
    <w:p w14:paraId="7DD19D6B" w14:textId="77777777" w:rsidR="005A2FD2" w:rsidRPr="005A2FD2" w:rsidRDefault="005A2FD2" w:rsidP="005A2FD2">
      <w:pPr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</w:p>
    <w:p w14:paraId="4E61A657" w14:textId="2784789C" w:rsidR="00241CDD" w:rsidRDefault="00241CDD" w:rsidP="00E91251">
      <w:pPr>
        <w:shd w:val="clear" w:color="auto" w:fill="FFFFFF"/>
        <w:spacing w:before="225" w:after="0" w:line="432" w:lineRule="atLeast"/>
        <w:jc w:val="both"/>
        <w:rPr>
          <w:rFonts w:ascii="Congenial" w:eastAsia="Times New Roman" w:hAnsi="Congenial" w:cs="Times New Roman"/>
          <w:b/>
          <w:bCs/>
          <w:color w:val="151B26"/>
          <w:sz w:val="24"/>
          <w:szCs w:val="24"/>
          <w:u w:val="single"/>
          <w:lang w:eastAsia="sk-SK"/>
        </w:rPr>
      </w:pPr>
      <w:r w:rsidRPr="00241CDD">
        <w:rPr>
          <w:rFonts w:ascii="Congenial" w:eastAsia="Times New Roman" w:hAnsi="Congenial" w:cs="Times New Roman"/>
          <w:b/>
          <w:bCs/>
          <w:color w:val="151B26"/>
          <w:sz w:val="24"/>
          <w:szCs w:val="24"/>
          <w:u w:val="single"/>
          <w:lang w:eastAsia="sk-SK"/>
        </w:rPr>
        <w:t>Oprávnení žiadatelia:</w:t>
      </w:r>
      <w:r>
        <w:rPr>
          <w:rFonts w:ascii="Congenial" w:eastAsia="Times New Roman" w:hAnsi="Congenial" w:cs="Times New Roman"/>
          <w:b/>
          <w:bCs/>
          <w:color w:val="151B26"/>
          <w:sz w:val="24"/>
          <w:szCs w:val="24"/>
          <w:u w:val="single"/>
          <w:lang w:eastAsia="sk-SK"/>
        </w:rPr>
        <w:t xml:space="preserve"> </w:t>
      </w:r>
    </w:p>
    <w:p w14:paraId="7CB6713B" w14:textId="62B19318" w:rsidR="00241CDD" w:rsidRPr="00241CDD" w:rsidRDefault="002401C0" w:rsidP="00FD021E">
      <w:pPr>
        <w:pStyle w:val="Odsekzoznamu"/>
        <w:numPr>
          <w:ilvl w:val="0"/>
          <w:numId w:val="27"/>
        </w:numPr>
        <w:shd w:val="clear" w:color="auto" w:fill="FFFFFF"/>
        <w:spacing w:before="225" w:after="0" w:line="360" w:lineRule="auto"/>
        <w:jc w:val="both"/>
        <w:rPr>
          <w:rFonts w:ascii="Congenial" w:eastAsia="Times New Roman" w:hAnsi="Congenial" w:cs="Times New Roman"/>
          <w:b/>
          <w:bCs/>
          <w:color w:val="151B26"/>
          <w:sz w:val="24"/>
          <w:szCs w:val="24"/>
          <w:u w:val="single"/>
          <w:lang w:eastAsia="sk-SK"/>
        </w:rPr>
      </w:pPr>
      <w:r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o</w:t>
      </w:r>
      <w:r w:rsidR="00241CD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bec</w:t>
      </w:r>
      <w:r w:rsidR="00B831B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/mesto, mestská časť Bratislavy a Košíc</w:t>
      </w:r>
    </w:p>
    <w:p w14:paraId="7A96A8BD" w14:textId="5129E4A6" w:rsidR="00241CDD" w:rsidRPr="00241CDD" w:rsidRDefault="002401C0" w:rsidP="00FD021E">
      <w:pPr>
        <w:pStyle w:val="Odsekzoznamu"/>
        <w:numPr>
          <w:ilvl w:val="0"/>
          <w:numId w:val="27"/>
        </w:numPr>
        <w:shd w:val="clear" w:color="auto" w:fill="FFFFFF"/>
        <w:spacing w:before="225" w:after="0" w:line="360" w:lineRule="auto"/>
        <w:jc w:val="both"/>
        <w:rPr>
          <w:rFonts w:ascii="Congenial" w:eastAsia="Times New Roman" w:hAnsi="Congenial" w:cs="Times New Roman"/>
          <w:b/>
          <w:bCs/>
          <w:color w:val="151B26"/>
          <w:sz w:val="24"/>
          <w:szCs w:val="24"/>
          <w:u w:val="single"/>
          <w:lang w:eastAsia="sk-SK"/>
        </w:rPr>
      </w:pPr>
      <w:r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z</w:t>
      </w:r>
      <w:r w:rsidR="00241CD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dru</w:t>
      </w:r>
      <w:r w:rsidR="00B831B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ženie obcí podľa §20b zákona Slovenskej národnej o</w:t>
      </w:r>
      <w:r w:rsidR="00B831BD">
        <w:rPr>
          <w:rFonts w:ascii="Calibri" w:eastAsia="Times New Roman" w:hAnsi="Calibri" w:cs="Calibri"/>
          <w:color w:val="151B26"/>
          <w:sz w:val="24"/>
          <w:szCs w:val="24"/>
          <w:lang w:eastAsia="sk-SK"/>
        </w:rPr>
        <w:t> </w:t>
      </w:r>
      <w:r w:rsidR="00B831B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obecnom zriadení</w:t>
      </w:r>
    </w:p>
    <w:p w14:paraId="54D25464" w14:textId="2152EA2D" w:rsidR="00241CDD" w:rsidRPr="00241CDD" w:rsidRDefault="002401C0" w:rsidP="00FD021E">
      <w:pPr>
        <w:pStyle w:val="Odsekzoznamu"/>
        <w:numPr>
          <w:ilvl w:val="0"/>
          <w:numId w:val="27"/>
        </w:numPr>
        <w:shd w:val="clear" w:color="auto" w:fill="FFFFFF"/>
        <w:spacing w:before="225" w:after="0" w:line="360" w:lineRule="auto"/>
        <w:jc w:val="both"/>
        <w:rPr>
          <w:rFonts w:ascii="Congenial" w:eastAsia="Times New Roman" w:hAnsi="Congenial" w:cs="Times New Roman"/>
          <w:b/>
          <w:bCs/>
          <w:color w:val="151B26"/>
          <w:sz w:val="24"/>
          <w:szCs w:val="24"/>
          <w:u w:val="single"/>
          <w:lang w:eastAsia="sk-SK"/>
        </w:rPr>
      </w:pPr>
      <w:r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p</w:t>
      </w:r>
      <w:r w:rsidR="00241CD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ríspevkov</w:t>
      </w:r>
      <w:r w:rsidR="00B831B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á</w:t>
      </w:r>
      <w:r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 xml:space="preserve"> a</w:t>
      </w:r>
      <w:r>
        <w:rPr>
          <w:rFonts w:ascii="Calibri" w:eastAsia="Times New Roman" w:hAnsi="Calibri" w:cs="Calibri"/>
          <w:color w:val="151B26"/>
          <w:sz w:val="24"/>
          <w:szCs w:val="24"/>
          <w:lang w:eastAsia="sk-SK"/>
        </w:rPr>
        <w:t> </w:t>
      </w:r>
      <w:r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rozpočtov</w:t>
      </w:r>
      <w:r w:rsidR="00B831B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á</w:t>
      </w:r>
      <w:r w:rsidR="00241CD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 xml:space="preserve"> organizácia </w:t>
      </w:r>
      <w:r w:rsidR="00B831BD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zriadená obcou</w:t>
      </w:r>
    </w:p>
    <w:p w14:paraId="234E6978" w14:textId="6EAF57CA" w:rsidR="00CF64D6" w:rsidRDefault="00B831BD" w:rsidP="00FD021E">
      <w:pPr>
        <w:pStyle w:val="Odsekzoznamu"/>
        <w:numPr>
          <w:ilvl w:val="0"/>
          <w:numId w:val="27"/>
        </w:numPr>
        <w:spacing w:line="360" w:lineRule="auto"/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  <w:r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 xml:space="preserve">záujmové </w:t>
      </w:r>
      <w:r w:rsidR="002401C0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z</w:t>
      </w:r>
      <w:r w:rsidR="002401C0" w:rsidRPr="002401C0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 xml:space="preserve">druženie právnických osôb, ktorého členmi sú </w:t>
      </w:r>
      <w:r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len</w:t>
      </w:r>
      <w:r w:rsidR="002401C0" w:rsidRPr="002401C0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 xml:space="preserve"> obce</w:t>
      </w:r>
      <w:r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 xml:space="preserve"> zriadené podľa § 20f a</w:t>
      </w:r>
      <w:r>
        <w:rPr>
          <w:rFonts w:ascii="Calibri" w:eastAsia="Times New Roman" w:hAnsi="Calibri" w:cs="Calibri"/>
          <w:color w:val="151B26"/>
          <w:sz w:val="24"/>
          <w:szCs w:val="24"/>
          <w:lang w:eastAsia="sk-SK"/>
        </w:rPr>
        <w:t> </w:t>
      </w:r>
      <w:proofErr w:type="spellStart"/>
      <w:r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nasl</w:t>
      </w:r>
      <w:proofErr w:type="spellEnd"/>
      <w:r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 xml:space="preserve">. Občianskeho </w:t>
      </w:r>
      <w:r w:rsidR="00E84BD0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zákonníka</w:t>
      </w:r>
    </w:p>
    <w:p w14:paraId="4F27CCFB" w14:textId="77777777" w:rsidR="00E84BD0" w:rsidRPr="00E84BD0" w:rsidRDefault="00E84BD0" w:rsidP="00E84BD0">
      <w:pPr>
        <w:pStyle w:val="Odsekzoznamu"/>
        <w:numPr>
          <w:ilvl w:val="0"/>
          <w:numId w:val="27"/>
        </w:numPr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</w:pPr>
      <w:r w:rsidRPr="00E84BD0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 xml:space="preserve">združenie zriadené podľa zákona č. 83/1990 </w:t>
      </w:r>
      <w:proofErr w:type="spellStart"/>
      <w:r w:rsidRPr="00E84BD0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Z.z</w:t>
      </w:r>
      <w:proofErr w:type="spellEnd"/>
      <w:r w:rsidRPr="00E84BD0">
        <w:rPr>
          <w:rFonts w:ascii="Congenial" w:eastAsia="Times New Roman" w:hAnsi="Congenial" w:cs="Times New Roman"/>
          <w:color w:val="151B26"/>
          <w:sz w:val="24"/>
          <w:szCs w:val="24"/>
          <w:lang w:eastAsia="sk-SK"/>
        </w:rPr>
        <w:t>. o združovaní občanov, ktorého členmi sú len obce</w:t>
      </w:r>
    </w:p>
    <w:p w14:paraId="76D5EE4D" w14:textId="77777777" w:rsidR="001261DD" w:rsidRDefault="001261DD" w:rsidP="001261DD">
      <w:pPr>
        <w:shd w:val="clear" w:color="auto" w:fill="FFFFFF"/>
        <w:spacing w:before="150" w:after="0" w:line="432" w:lineRule="atLeast"/>
        <w:jc w:val="both"/>
        <w:rPr>
          <w:rFonts w:ascii="Congenial" w:eastAsia="Times New Roman" w:hAnsi="Congenial" w:cs="Times New Roman"/>
          <w:color w:val="000000" w:themeColor="text1"/>
          <w:sz w:val="24"/>
          <w:szCs w:val="24"/>
          <w:u w:val="single"/>
          <w:lang w:eastAsia="sk-SK"/>
        </w:rPr>
      </w:pPr>
    </w:p>
    <w:p w14:paraId="5A63684C" w14:textId="02C5BC50" w:rsidR="001261DD" w:rsidRPr="008878D9" w:rsidRDefault="001261DD" w:rsidP="001261DD">
      <w:pPr>
        <w:shd w:val="clear" w:color="auto" w:fill="FFFFFF"/>
        <w:spacing w:before="150" w:after="0" w:line="432" w:lineRule="atLeast"/>
        <w:jc w:val="both"/>
        <w:rPr>
          <w:rFonts w:ascii="Congenial" w:eastAsia="Times New Roman" w:hAnsi="Congenial" w:cs="Times New Roman"/>
          <w:b/>
          <w:bCs/>
          <w:color w:val="000000" w:themeColor="text1"/>
          <w:sz w:val="24"/>
          <w:szCs w:val="24"/>
          <w:u w:val="single"/>
          <w:lang w:eastAsia="sk-SK"/>
        </w:rPr>
      </w:pPr>
      <w:r w:rsidRPr="008878D9">
        <w:rPr>
          <w:rFonts w:ascii="Congenial" w:eastAsia="Times New Roman" w:hAnsi="Congenial" w:cs="Times New Roman"/>
          <w:b/>
          <w:bCs/>
          <w:color w:val="000000" w:themeColor="text1"/>
          <w:sz w:val="24"/>
          <w:szCs w:val="24"/>
          <w:u w:val="single"/>
          <w:lang w:eastAsia="sk-SK"/>
        </w:rPr>
        <w:t>Detailné informácie o výzve:</w:t>
      </w:r>
    </w:p>
    <w:p w14:paraId="4ED34631" w14:textId="7AD62063" w:rsidR="002401C0" w:rsidRDefault="00000000" w:rsidP="002F1FE1">
      <w:pPr>
        <w:shd w:val="clear" w:color="auto" w:fill="FFFFFF"/>
        <w:spacing w:before="150" w:after="0" w:line="432" w:lineRule="atLeast"/>
        <w:jc w:val="both"/>
        <w:rPr>
          <w:rFonts w:ascii="Congenial" w:eastAsia="Times New Roman" w:hAnsi="Congenial" w:cs="Times New Roman"/>
          <w:b/>
          <w:color w:val="151B26"/>
          <w:sz w:val="24"/>
          <w:szCs w:val="24"/>
          <w:lang w:eastAsia="sk-SK"/>
        </w:rPr>
      </w:pPr>
      <w:hyperlink r:id="rId8" w:history="1">
        <w:r w:rsidR="00E84BD0" w:rsidRPr="00E84BD0">
          <w:rPr>
            <w:rStyle w:val="Hypertextovprepojenie"/>
            <w:rFonts w:ascii="Congenial" w:eastAsia="Times New Roman" w:hAnsi="Congenial" w:cs="Times New Roman"/>
            <w:b/>
            <w:sz w:val="24"/>
            <w:szCs w:val="24"/>
            <w:lang w:eastAsia="sk-SK"/>
          </w:rPr>
          <w:t>https://envirofond.sk/rozvoj-odpadoveho-a-obehoveho-hospodarstva-oblast-c/</w:t>
        </w:r>
      </w:hyperlink>
    </w:p>
    <w:p w14:paraId="1A6B7A41" w14:textId="453A8F94" w:rsidR="003E37A2" w:rsidRPr="002F1FE1" w:rsidRDefault="00C237A6" w:rsidP="002F1FE1">
      <w:pPr>
        <w:shd w:val="clear" w:color="auto" w:fill="FFFFFF"/>
        <w:spacing w:before="150" w:after="0" w:line="432" w:lineRule="atLeast"/>
        <w:jc w:val="both"/>
        <w:rPr>
          <w:rFonts w:ascii="Congenial" w:eastAsia="Times New Roman" w:hAnsi="Congenial" w:cs="Times New Roman"/>
          <w:b/>
          <w:color w:val="151B26"/>
          <w:sz w:val="24"/>
          <w:szCs w:val="24"/>
          <w:lang w:eastAsia="sk-SK"/>
        </w:rPr>
      </w:pPr>
      <w:r w:rsidRPr="00C237A6">
        <w:rPr>
          <w:rFonts w:ascii="Congenial" w:eastAsia="Times New Roman" w:hAnsi="Congenial" w:cs="Times New Roman"/>
          <w:b/>
          <w:color w:val="151B26"/>
          <w:sz w:val="24"/>
          <w:szCs w:val="24"/>
          <w:lang w:eastAsia="sk-SK"/>
        </w:rPr>
        <w:t>V prípade záujmu o podávanie projektov nás kontaktujte čo najskôr</w:t>
      </w:r>
      <w:r w:rsidR="001261DD">
        <w:rPr>
          <w:rFonts w:ascii="Congenial" w:eastAsia="Times New Roman" w:hAnsi="Congenial" w:cs="Times New Roman"/>
          <w:b/>
          <w:color w:val="151B26"/>
          <w:sz w:val="24"/>
          <w:szCs w:val="24"/>
          <w:lang w:eastAsia="sk-SK"/>
        </w:rPr>
        <w:t xml:space="preserve"> !</w:t>
      </w:r>
    </w:p>
    <w:sectPr w:rsidR="003E37A2" w:rsidRPr="002F1FE1" w:rsidSect="00A84531">
      <w:headerReference w:type="default" r:id="rId9"/>
      <w:footerReference w:type="default" r:id="rId10"/>
      <w:pgSz w:w="11906" w:h="16838"/>
      <w:pgMar w:top="1417" w:right="1417" w:bottom="1276" w:left="1417" w:header="708" w:footer="397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5E1CE" w14:textId="77777777" w:rsidR="001436CE" w:rsidRDefault="001436CE" w:rsidP="008D3E8D">
      <w:pPr>
        <w:spacing w:after="0" w:line="240" w:lineRule="auto"/>
      </w:pPr>
      <w:r>
        <w:separator/>
      </w:r>
    </w:p>
  </w:endnote>
  <w:endnote w:type="continuationSeparator" w:id="0">
    <w:p w14:paraId="75116F1C" w14:textId="77777777" w:rsidR="001436CE" w:rsidRDefault="001436CE" w:rsidP="008D3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genial">
    <w:altName w:val="Congenial"/>
    <w:charset w:val="00"/>
    <w:family w:val="auto"/>
    <w:pitch w:val="variable"/>
    <w:sig w:usb0="8000002F" w:usb1="1000205B" w:usb2="00000000" w:usb3="00000000" w:csb0="0000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C158A" w14:textId="77777777" w:rsidR="00AA7EFF" w:rsidRDefault="00AA7EFF" w:rsidP="00AB1DFF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222222"/>
        <w:sz w:val="24"/>
        <w:szCs w:val="24"/>
        <w:lang w:eastAsia="sk-SK"/>
      </w:rPr>
    </w:pPr>
  </w:p>
  <w:p w14:paraId="286A8A00" w14:textId="77777777" w:rsidR="00AA7EFF" w:rsidRDefault="00AA7EFF" w:rsidP="00AB1DFF">
    <w:pPr>
      <w:shd w:val="clear" w:color="auto" w:fill="FFFFFF"/>
      <w:spacing w:after="0" w:line="240" w:lineRule="auto"/>
      <w:rPr>
        <w:rFonts w:ascii="Arial" w:eastAsia="Times New Roman" w:hAnsi="Arial" w:cs="Arial"/>
        <w:b/>
        <w:bCs/>
        <w:color w:val="222222"/>
        <w:sz w:val="24"/>
        <w:szCs w:val="24"/>
        <w:lang w:eastAsia="sk-SK"/>
      </w:rPr>
    </w:pPr>
  </w:p>
  <w:p w14:paraId="4F120122" w14:textId="5182F53F" w:rsidR="00AB1DFF" w:rsidRPr="00E61BB5" w:rsidRDefault="00E61BB5" w:rsidP="00AB1DFF">
    <w:pPr>
      <w:shd w:val="clear" w:color="auto" w:fill="FFFFFF"/>
      <w:spacing w:after="0" w:line="240" w:lineRule="auto"/>
      <w:rPr>
        <w:rFonts w:ascii="Congenial" w:eastAsia="Times New Roman" w:hAnsi="Congenial" w:cs="Arabic Typesetting"/>
        <w:b/>
        <w:bCs/>
        <w:color w:val="222222"/>
        <w:sz w:val="24"/>
        <w:szCs w:val="24"/>
        <w:lang w:eastAsia="sk-SK"/>
      </w:rPr>
    </w:pPr>
    <w:r w:rsidRPr="00E61BB5">
      <w:rPr>
        <w:rFonts w:ascii="Congenial" w:eastAsia="Times New Roman" w:hAnsi="Congenial" w:cs="Arabic Typesetting"/>
        <w:b/>
        <w:bCs/>
        <w:color w:val="222222"/>
        <w:sz w:val="24"/>
        <w:szCs w:val="24"/>
        <w:lang w:eastAsia="sk-SK"/>
      </w:rPr>
      <w:t xml:space="preserve">Ing. Eva </w:t>
    </w:r>
    <w:proofErr w:type="spellStart"/>
    <w:r w:rsidRPr="00E61BB5">
      <w:rPr>
        <w:rFonts w:ascii="Congenial" w:eastAsia="Times New Roman" w:hAnsi="Congenial" w:cs="Arabic Typesetting"/>
        <w:b/>
        <w:bCs/>
        <w:color w:val="222222"/>
        <w:sz w:val="24"/>
        <w:szCs w:val="24"/>
        <w:lang w:eastAsia="sk-SK"/>
      </w:rPr>
      <w:t>Kaprá</w:t>
    </w:r>
    <w:r w:rsidRPr="00E61BB5">
      <w:rPr>
        <w:rFonts w:ascii="Congenial" w:eastAsia="Times New Roman" w:hAnsi="Congenial" w:cs="Calibri"/>
        <w:b/>
        <w:bCs/>
        <w:color w:val="222222"/>
        <w:sz w:val="24"/>
        <w:szCs w:val="24"/>
        <w:lang w:eastAsia="sk-SK"/>
      </w:rPr>
      <w:t>ľ</w:t>
    </w:r>
    <w:r w:rsidRPr="00E61BB5">
      <w:rPr>
        <w:rFonts w:ascii="Congenial" w:eastAsia="Times New Roman" w:hAnsi="Congenial" w:cs="Arabic Typesetting"/>
        <w:b/>
        <w:bCs/>
        <w:color w:val="222222"/>
        <w:sz w:val="24"/>
        <w:szCs w:val="24"/>
        <w:lang w:eastAsia="sk-SK"/>
      </w:rPr>
      <w:t>ov</w:t>
    </w:r>
    <w:r w:rsidRPr="00E61BB5">
      <w:rPr>
        <w:rFonts w:ascii="Congenial" w:eastAsia="Times New Roman" w:hAnsi="Congenial" w:cs="Agency FB"/>
        <w:b/>
        <w:bCs/>
        <w:color w:val="222222"/>
        <w:sz w:val="24"/>
        <w:szCs w:val="24"/>
        <w:lang w:eastAsia="sk-SK"/>
      </w:rPr>
      <w:t>á</w:t>
    </w:r>
    <w:proofErr w:type="spellEnd"/>
    <w:r w:rsidRPr="00E61BB5">
      <w:rPr>
        <w:rFonts w:ascii="Congenial" w:eastAsia="Times New Roman" w:hAnsi="Congenial" w:cs="Arabic Typesetting"/>
        <w:b/>
        <w:bCs/>
        <w:color w:val="222222"/>
        <w:sz w:val="24"/>
        <w:szCs w:val="24"/>
        <w:lang w:eastAsia="sk-SK"/>
      </w:rPr>
      <w:t>, PhD.</w:t>
    </w:r>
    <w:r w:rsidR="00AB1DFF" w:rsidRPr="00E61BB5">
      <w:rPr>
        <w:rFonts w:ascii="Congenial" w:eastAsia="Times New Roman" w:hAnsi="Congenial" w:cs="Arabic Typesetting"/>
        <w:b/>
        <w:bCs/>
        <w:color w:val="222222"/>
        <w:sz w:val="24"/>
        <w:szCs w:val="24"/>
        <w:lang w:eastAsia="sk-SK"/>
      </w:rPr>
      <w:tab/>
    </w:r>
    <w:r w:rsidRPr="00E61BB5">
      <w:rPr>
        <w:rFonts w:ascii="Congenial" w:eastAsia="Times New Roman" w:hAnsi="Congenial" w:cs="Arabic Typesetting"/>
        <w:b/>
        <w:bCs/>
        <w:color w:val="222222"/>
        <w:sz w:val="24"/>
        <w:szCs w:val="24"/>
        <w:lang w:eastAsia="sk-SK"/>
      </w:rPr>
      <w:tab/>
    </w:r>
    <w:r w:rsidRPr="00E61BB5">
      <w:rPr>
        <w:rFonts w:ascii="Congenial" w:eastAsia="Times New Roman" w:hAnsi="Congenial" w:cs="Arabic Typesetting"/>
        <w:b/>
        <w:bCs/>
        <w:color w:val="222222"/>
        <w:sz w:val="24"/>
        <w:szCs w:val="24"/>
        <w:lang w:eastAsia="sk-SK"/>
      </w:rPr>
      <w:tab/>
    </w:r>
    <w:r w:rsidRPr="00E61BB5">
      <w:rPr>
        <w:rFonts w:ascii="Congenial" w:eastAsia="Times New Roman" w:hAnsi="Congenial" w:cs="Arabic Typesetting"/>
        <w:b/>
        <w:bCs/>
        <w:color w:val="222222"/>
        <w:sz w:val="24"/>
        <w:szCs w:val="24"/>
        <w:lang w:eastAsia="sk-SK"/>
      </w:rPr>
      <w:tab/>
    </w:r>
    <w:r w:rsidRPr="00E61BB5">
      <w:rPr>
        <w:rFonts w:ascii="Congenial" w:eastAsia="Times New Roman" w:hAnsi="Congenial" w:cs="Arabic Typesetting"/>
        <w:b/>
        <w:bCs/>
        <w:color w:val="222222"/>
        <w:sz w:val="24"/>
        <w:szCs w:val="24"/>
        <w:lang w:eastAsia="sk-SK"/>
      </w:rPr>
      <w:tab/>
    </w:r>
    <w:r w:rsidR="00A84531">
      <w:rPr>
        <w:rFonts w:ascii="Congenial" w:eastAsia="Times New Roman" w:hAnsi="Congenial" w:cs="Arabic Typesetting"/>
        <w:b/>
        <w:bCs/>
        <w:color w:val="222222"/>
        <w:sz w:val="24"/>
        <w:szCs w:val="24"/>
        <w:lang w:eastAsia="sk-SK"/>
      </w:rPr>
      <w:tab/>
    </w:r>
    <w:r w:rsidR="00AB1DFF"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>I</w:t>
    </w:r>
    <w:r w:rsidR="00AB1DFF" w:rsidRPr="00E61BB5">
      <w:rPr>
        <w:rFonts w:ascii="Congenial" w:hAnsi="Congenial" w:cs="Calibri"/>
        <w:color w:val="222222"/>
        <w:sz w:val="20"/>
        <w:szCs w:val="20"/>
        <w:shd w:val="clear" w:color="auto" w:fill="FFFFFF"/>
      </w:rPr>
      <w:t>Č</w:t>
    </w:r>
    <w:r w:rsidR="00AB1DFF"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>O: 53 589</w:t>
    </w:r>
    <w:r w:rsidR="00AB1DFF" w:rsidRPr="00E61BB5">
      <w:rPr>
        <w:rFonts w:ascii="Congenial" w:hAnsi="Congenial" w:cs="Agency FB"/>
        <w:color w:val="222222"/>
        <w:sz w:val="20"/>
        <w:szCs w:val="20"/>
        <w:shd w:val="clear" w:color="auto" w:fill="FFFFFF"/>
      </w:rPr>
      <w:t> </w:t>
    </w:r>
    <w:r w:rsidR="00AB1DFF"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>700</w:t>
    </w:r>
  </w:p>
  <w:p w14:paraId="3D80F0AA" w14:textId="32F3E015" w:rsidR="00E61BB5" w:rsidRPr="00E61BB5" w:rsidRDefault="00AB1DFF" w:rsidP="00AB1DFF">
    <w:pPr>
      <w:shd w:val="clear" w:color="auto" w:fill="FFFFFF"/>
      <w:spacing w:after="0" w:line="240" w:lineRule="auto"/>
      <w:rPr>
        <w:rFonts w:ascii="Congenial" w:hAnsi="Congenial" w:cs="Arabic Typesetting"/>
        <w:color w:val="222222"/>
        <w:sz w:val="20"/>
        <w:szCs w:val="20"/>
        <w:shd w:val="clear" w:color="auto" w:fill="FFFFFF"/>
      </w:rPr>
    </w:pPr>
    <w:r w:rsidRPr="00E61BB5">
      <w:rPr>
        <w:rFonts w:ascii="Congenial" w:eastAsia="Times New Roman" w:hAnsi="Congenial" w:cs="Arabic Typesetting"/>
        <w:color w:val="222222"/>
        <w:sz w:val="24"/>
        <w:szCs w:val="24"/>
        <w:lang w:eastAsia="sk-SK"/>
      </w:rPr>
      <w:tab/>
    </w:r>
    <w:r w:rsidRPr="00E61BB5">
      <w:rPr>
        <w:rFonts w:ascii="Congenial" w:eastAsia="Times New Roman" w:hAnsi="Congenial" w:cs="Arabic Typesetting"/>
        <w:color w:val="222222"/>
        <w:sz w:val="24"/>
        <w:szCs w:val="24"/>
        <w:lang w:eastAsia="sk-SK"/>
      </w:rPr>
      <w:tab/>
    </w:r>
    <w:r w:rsidRPr="00E61BB5">
      <w:rPr>
        <w:rFonts w:ascii="Congenial" w:eastAsia="Times New Roman" w:hAnsi="Congenial" w:cs="Arabic Typesetting"/>
        <w:color w:val="222222"/>
        <w:sz w:val="24"/>
        <w:szCs w:val="24"/>
        <w:lang w:eastAsia="sk-SK"/>
      </w:rPr>
      <w:tab/>
    </w:r>
    <w:r w:rsidRPr="00E61BB5">
      <w:rPr>
        <w:rFonts w:ascii="Congenial" w:eastAsia="Times New Roman" w:hAnsi="Congenial" w:cs="Arabic Typesetting"/>
        <w:color w:val="222222"/>
        <w:sz w:val="24"/>
        <w:szCs w:val="24"/>
        <w:lang w:eastAsia="sk-SK"/>
      </w:rPr>
      <w:tab/>
    </w:r>
    <w:r w:rsidRPr="00E61BB5">
      <w:rPr>
        <w:rFonts w:ascii="Congenial" w:eastAsia="Times New Roman" w:hAnsi="Congenial" w:cs="Arabic Typesetting"/>
        <w:color w:val="222222"/>
        <w:sz w:val="24"/>
        <w:szCs w:val="24"/>
        <w:lang w:eastAsia="sk-SK"/>
      </w:rPr>
      <w:tab/>
    </w:r>
    <w:r w:rsidRPr="00E61BB5">
      <w:rPr>
        <w:rFonts w:ascii="Congenial" w:eastAsia="Times New Roman" w:hAnsi="Congenial" w:cs="Arabic Typesetting"/>
        <w:color w:val="222222"/>
        <w:sz w:val="24"/>
        <w:szCs w:val="24"/>
        <w:lang w:eastAsia="sk-SK"/>
      </w:rPr>
      <w:tab/>
    </w:r>
    <w:r w:rsidRPr="00E61BB5">
      <w:rPr>
        <w:rFonts w:ascii="Congenial" w:eastAsia="Times New Roman" w:hAnsi="Congenial" w:cs="Arabic Typesetting"/>
        <w:color w:val="222222"/>
        <w:sz w:val="24"/>
        <w:szCs w:val="24"/>
        <w:lang w:eastAsia="sk-SK"/>
      </w:rPr>
      <w:tab/>
    </w:r>
    <w:r w:rsidRPr="00E61BB5">
      <w:rPr>
        <w:rFonts w:ascii="Congenial" w:eastAsia="Times New Roman" w:hAnsi="Congenial" w:cs="Arabic Typesetting"/>
        <w:color w:val="222222"/>
        <w:sz w:val="24"/>
        <w:szCs w:val="24"/>
        <w:lang w:eastAsia="sk-SK"/>
      </w:rPr>
      <w:tab/>
    </w:r>
    <w:r w:rsidRPr="00E61BB5">
      <w:rPr>
        <w:rFonts w:ascii="Congenial" w:eastAsia="Times New Roman" w:hAnsi="Congenial" w:cs="Arabic Typesetting"/>
        <w:color w:val="222222"/>
        <w:sz w:val="24"/>
        <w:szCs w:val="24"/>
        <w:lang w:eastAsia="sk-SK"/>
      </w:rPr>
      <w:tab/>
    </w: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>DI</w:t>
    </w:r>
    <w:r w:rsidRPr="00E61BB5">
      <w:rPr>
        <w:rFonts w:ascii="Congenial" w:hAnsi="Congenial" w:cs="Calibri"/>
        <w:color w:val="222222"/>
        <w:sz w:val="20"/>
        <w:szCs w:val="20"/>
        <w:shd w:val="clear" w:color="auto" w:fill="FFFFFF"/>
      </w:rPr>
      <w:t>Č</w:t>
    </w: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>: 2121422853</w:t>
    </w:r>
  </w:p>
  <w:p w14:paraId="79ADBD8A" w14:textId="5E02EC5D" w:rsidR="00E61BB5" w:rsidRPr="00A84531" w:rsidRDefault="00E61BB5" w:rsidP="00E61BB5">
    <w:pPr>
      <w:shd w:val="clear" w:color="auto" w:fill="FFFFFF"/>
      <w:spacing w:after="0" w:line="240" w:lineRule="auto"/>
      <w:rPr>
        <w:rFonts w:ascii="Congenial" w:eastAsia="Times New Roman" w:hAnsi="Congenial" w:cs="Arabic Typesetting"/>
        <w:color w:val="222222"/>
        <w:sz w:val="20"/>
        <w:szCs w:val="20"/>
        <w:lang w:eastAsia="sk-SK"/>
      </w:rPr>
    </w:pP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 xml:space="preserve">Mail: </w:t>
    </w:r>
    <w:hyperlink r:id="rId1" w:history="1">
      <w:r w:rsidRPr="00E61BB5">
        <w:rPr>
          <w:rStyle w:val="Hypertextovprepojenie"/>
          <w:rFonts w:ascii="Congenial" w:hAnsi="Congenial" w:cs="Arabic Typesetting"/>
          <w:sz w:val="20"/>
          <w:szCs w:val="20"/>
          <w:shd w:val="clear" w:color="auto" w:fill="FFFFFF"/>
        </w:rPr>
        <w:t>kapeprojekt@kapeprojekt.sk</w:t>
      </w:r>
    </w:hyperlink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 xml:space="preserve"> </w:t>
    </w: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ab/>
    </w: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ab/>
    </w: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ab/>
    </w: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ab/>
    </w: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ab/>
      <w:t>I</w:t>
    </w:r>
    <w:r w:rsidRPr="00E61BB5">
      <w:rPr>
        <w:rFonts w:ascii="Congenial" w:hAnsi="Congenial" w:cs="Calibri"/>
        <w:color w:val="222222"/>
        <w:sz w:val="20"/>
        <w:szCs w:val="20"/>
        <w:shd w:val="clear" w:color="auto" w:fill="FFFFFF"/>
      </w:rPr>
      <w:t>Č</w:t>
    </w: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 xml:space="preserve"> DPH: SK2121422853</w:t>
    </w:r>
    <w:r w:rsidRPr="00E61BB5">
      <w:rPr>
        <w:rFonts w:ascii="Congenial" w:eastAsia="Times New Roman" w:hAnsi="Congenial" w:cs="Arabic Typesetting"/>
        <w:color w:val="222222"/>
        <w:sz w:val="24"/>
        <w:szCs w:val="24"/>
        <w:lang w:eastAsia="sk-SK"/>
      </w:rPr>
      <w:t xml:space="preserve"> </w:t>
    </w:r>
    <w:r w:rsidR="00A84531">
      <w:rPr>
        <w:rFonts w:ascii="Congenial" w:eastAsia="Times New Roman" w:hAnsi="Congenial" w:cs="Arabic Typesetting"/>
        <w:color w:val="222222"/>
        <w:sz w:val="24"/>
        <w:szCs w:val="24"/>
        <w:lang w:eastAsia="sk-SK"/>
      </w:rPr>
      <w:t xml:space="preserve">   </w:t>
    </w:r>
    <w:proofErr w:type="spellStart"/>
    <w:r w:rsidRPr="00A84531">
      <w:rPr>
        <w:rFonts w:ascii="Congenial" w:eastAsia="Times New Roman" w:hAnsi="Congenial" w:cs="Arabic Typesetting"/>
        <w:color w:val="222222"/>
        <w:sz w:val="20"/>
        <w:szCs w:val="20"/>
        <w:lang w:eastAsia="sk-SK"/>
      </w:rPr>
      <w:t>Mob</w:t>
    </w:r>
    <w:proofErr w:type="spellEnd"/>
    <w:r w:rsidRPr="00A84531">
      <w:rPr>
        <w:rFonts w:ascii="Congenial" w:eastAsia="Times New Roman" w:hAnsi="Congenial" w:cs="Arabic Typesetting"/>
        <w:color w:val="222222"/>
        <w:sz w:val="20"/>
        <w:szCs w:val="20"/>
        <w:lang w:eastAsia="sk-SK"/>
      </w:rPr>
      <w:t xml:space="preserve">.: </w:t>
    </w:r>
    <w:r w:rsidRPr="00A84531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>0908 311 200</w:t>
    </w:r>
  </w:p>
  <w:p w14:paraId="28B7B623" w14:textId="5256E165" w:rsidR="00E61BB5" w:rsidRPr="00A84531" w:rsidRDefault="00915800" w:rsidP="00E61BB5">
    <w:pPr>
      <w:shd w:val="clear" w:color="auto" w:fill="FFFFFF"/>
      <w:spacing w:after="0" w:line="240" w:lineRule="auto"/>
      <w:rPr>
        <w:rFonts w:ascii="Congenial" w:eastAsia="Times New Roman" w:hAnsi="Congenial" w:cs="Arabic Typesetting"/>
        <w:color w:val="222222"/>
        <w:sz w:val="20"/>
        <w:szCs w:val="20"/>
        <w:lang w:eastAsia="sk-SK"/>
      </w:rPr>
    </w:pPr>
    <w:r>
      <w:rPr>
        <w:rFonts w:ascii="Congenial" w:eastAsia="Times New Roman" w:hAnsi="Congenial" w:cs="Arabic Typesetting"/>
        <w:color w:val="222222"/>
        <w:sz w:val="20"/>
        <w:szCs w:val="20"/>
        <w:lang w:eastAsia="sk-SK"/>
      </w:rPr>
      <w:t>Budovateľská 11628/38</w:t>
    </w:r>
    <w:r w:rsidR="00E61BB5" w:rsidRPr="00A84531">
      <w:rPr>
        <w:rFonts w:ascii="Congenial" w:eastAsia="Times New Roman" w:hAnsi="Congenial" w:cs="Arabic Typesetting"/>
        <w:color w:val="222222"/>
        <w:sz w:val="20"/>
        <w:szCs w:val="20"/>
        <w:lang w:eastAsia="sk-SK"/>
      </w:rPr>
      <w:t>,</w:t>
    </w:r>
    <w:r w:rsidR="00E61BB5" w:rsidRPr="00A84531">
      <w:rPr>
        <w:rFonts w:ascii="Congenial" w:hAnsi="Congenial" w:cs="Arabic Typesetting"/>
        <w:color w:val="888888"/>
        <w:sz w:val="20"/>
        <w:szCs w:val="20"/>
        <w:shd w:val="clear" w:color="auto" w:fill="FFFFFF"/>
      </w:rPr>
      <w:t xml:space="preserve"> </w:t>
    </w:r>
    <w:r w:rsidR="00E61BB5" w:rsidRPr="00A84531">
      <w:rPr>
        <w:rFonts w:ascii="Congenial" w:hAnsi="Congenial" w:cs="Arabic Typesetting"/>
        <w:sz w:val="20"/>
        <w:szCs w:val="20"/>
        <w:shd w:val="clear" w:color="auto" w:fill="FFFFFF"/>
      </w:rPr>
      <w:t>Prešov 080 0</w:t>
    </w:r>
    <w:r>
      <w:rPr>
        <w:rFonts w:ascii="Congenial" w:hAnsi="Congenial" w:cs="Arabic Typesetting"/>
        <w:sz w:val="20"/>
        <w:szCs w:val="20"/>
        <w:shd w:val="clear" w:color="auto" w:fill="FFFFFF"/>
      </w:rPr>
      <w:t>1</w:t>
    </w:r>
  </w:p>
  <w:p w14:paraId="50E86550" w14:textId="194D511E" w:rsidR="00E61BB5" w:rsidRPr="00E61BB5" w:rsidRDefault="00E61BB5" w:rsidP="00E61BB5">
    <w:pPr>
      <w:shd w:val="clear" w:color="auto" w:fill="FFFFFF"/>
      <w:spacing w:after="0" w:line="240" w:lineRule="auto"/>
      <w:rPr>
        <w:rFonts w:ascii="Congenial" w:hAnsi="Congenial" w:cs="Arabic Typesetting"/>
        <w:color w:val="222222"/>
        <w:sz w:val="20"/>
        <w:szCs w:val="20"/>
        <w:shd w:val="clear" w:color="auto" w:fill="FFFFFF"/>
      </w:rPr>
    </w:pP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ab/>
    </w: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ab/>
    </w: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ab/>
    </w: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ab/>
    </w: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ab/>
    </w: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ab/>
    </w: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ab/>
    </w: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ab/>
    </w:r>
    <w:r w:rsidRPr="00E61BB5">
      <w:rPr>
        <w:rFonts w:ascii="Congenial" w:hAnsi="Congenial" w:cs="Arabic Typesetting"/>
        <w:color w:val="222222"/>
        <w:sz w:val="20"/>
        <w:szCs w:val="20"/>
        <w:shd w:val="clear" w:color="auto" w:fill="FFFFFF"/>
      </w:rPr>
      <w:tab/>
    </w:r>
  </w:p>
  <w:p w14:paraId="31C08298" w14:textId="693FDF06" w:rsidR="008D3E8D" w:rsidRDefault="008D3E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9C81FD" w14:textId="77777777" w:rsidR="001436CE" w:rsidRDefault="001436CE" w:rsidP="008D3E8D">
      <w:pPr>
        <w:spacing w:after="0" w:line="240" w:lineRule="auto"/>
      </w:pPr>
      <w:r>
        <w:separator/>
      </w:r>
    </w:p>
  </w:footnote>
  <w:footnote w:type="continuationSeparator" w:id="0">
    <w:p w14:paraId="67B04BA7" w14:textId="77777777" w:rsidR="001436CE" w:rsidRDefault="001436CE" w:rsidP="008D3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487B7" w14:textId="68E7D4D8" w:rsidR="008D3E8D" w:rsidRDefault="00A84531" w:rsidP="00A84531">
    <w:pPr>
      <w:pStyle w:val="Hlavika"/>
    </w:pPr>
    <w:r>
      <w:rPr>
        <w:noProof/>
        <w:lang w:eastAsia="sk-SK"/>
      </w:rPr>
      <w:drawing>
        <wp:inline distT="0" distB="0" distL="0" distR="0" wp14:anchorId="20DD497F" wp14:editId="47E52A20">
          <wp:extent cx="2505075" cy="856615"/>
          <wp:effectExtent l="0" t="0" r="9525" b="63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8908" cy="868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AB0570" w14:textId="4A5438D4" w:rsidR="008D3E8D" w:rsidRDefault="008D3E8D" w:rsidP="003969C3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F4878"/>
    <w:multiLevelType w:val="hybridMultilevel"/>
    <w:tmpl w:val="C62C079A"/>
    <w:lvl w:ilvl="0" w:tplc="041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E3A0207"/>
    <w:multiLevelType w:val="hybridMultilevel"/>
    <w:tmpl w:val="DA78A974"/>
    <w:lvl w:ilvl="0" w:tplc="28F0F5AA"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F76AD1"/>
    <w:multiLevelType w:val="hybridMultilevel"/>
    <w:tmpl w:val="2408C9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A7AFA"/>
    <w:multiLevelType w:val="hybridMultilevel"/>
    <w:tmpl w:val="54DAAF96"/>
    <w:lvl w:ilvl="0" w:tplc="1E562942">
      <w:start w:val="1"/>
      <w:numFmt w:val="decimalZero"/>
      <w:lvlText w:val="%1-"/>
      <w:lvlJc w:val="left"/>
      <w:pPr>
        <w:ind w:left="768" w:hanging="4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F34EC"/>
    <w:multiLevelType w:val="hybridMultilevel"/>
    <w:tmpl w:val="21426B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D61FB"/>
    <w:multiLevelType w:val="hybridMultilevel"/>
    <w:tmpl w:val="38AEDD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A4114"/>
    <w:multiLevelType w:val="hybridMultilevel"/>
    <w:tmpl w:val="BC0A48D0"/>
    <w:lvl w:ilvl="0" w:tplc="9F8AE88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F579AE"/>
    <w:multiLevelType w:val="multilevel"/>
    <w:tmpl w:val="D3888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3356A4"/>
    <w:multiLevelType w:val="hybridMultilevel"/>
    <w:tmpl w:val="5DEA45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31329"/>
    <w:multiLevelType w:val="hybridMultilevel"/>
    <w:tmpl w:val="64B28F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21CB4"/>
    <w:multiLevelType w:val="hybridMultilevel"/>
    <w:tmpl w:val="12F6E7E6"/>
    <w:lvl w:ilvl="0" w:tplc="9F8AE88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76035"/>
    <w:multiLevelType w:val="hybridMultilevel"/>
    <w:tmpl w:val="C5D86AEC"/>
    <w:lvl w:ilvl="0" w:tplc="D40AF9B8">
      <w:start w:val="1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005F2"/>
    <w:multiLevelType w:val="hybridMultilevel"/>
    <w:tmpl w:val="1576A4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755AF"/>
    <w:multiLevelType w:val="hybridMultilevel"/>
    <w:tmpl w:val="FE8001E6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315AA"/>
    <w:multiLevelType w:val="hybridMultilevel"/>
    <w:tmpl w:val="B96CD8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62457"/>
    <w:multiLevelType w:val="hybridMultilevel"/>
    <w:tmpl w:val="C8DAF78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F035C3"/>
    <w:multiLevelType w:val="hybridMultilevel"/>
    <w:tmpl w:val="FE745E0A"/>
    <w:lvl w:ilvl="0" w:tplc="28F0F5AA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7" w15:restartNumberingAfterBreak="0">
    <w:nsid w:val="53BA3BE7"/>
    <w:multiLevelType w:val="hybridMultilevel"/>
    <w:tmpl w:val="92F41C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4F6671"/>
    <w:multiLevelType w:val="hybridMultilevel"/>
    <w:tmpl w:val="7F8484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27A50"/>
    <w:multiLevelType w:val="multilevel"/>
    <w:tmpl w:val="260A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032643"/>
    <w:multiLevelType w:val="hybridMultilevel"/>
    <w:tmpl w:val="640EF9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FA22A2"/>
    <w:multiLevelType w:val="hybridMultilevel"/>
    <w:tmpl w:val="131EAE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377C3"/>
    <w:multiLevelType w:val="hybridMultilevel"/>
    <w:tmpl w:val="AE86BF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DF7B42"/>
    <w:multiLevelType w:val="hybridMultilevel"/>
    <w:tmpl w:val="D7406C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44AF4"/>
    <w:multiLevelType w:val="hybridMultilevel"/>
    <w:tmpl w:val="896C55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85605"/>
    <w:multiLevelType w:val="hybridMultilevel"/>
    <w:tmpl w:val="7D4652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D1265F"/>
    <w:multiLevelType w:val="hybridMultilevel"/>
    <w:tmpl w:val="3EAE2284"/>
    <w:lvl w:ilvl="0" w:tplc="4538CB9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66FBF"/>
    <w:multiLevelType w:val="hybridMultilevel"/>
    <w:tmpl w:val="9FE0D3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3D07A7"/>
    <w:multiLevelType w:val="hybridMultilevel"/>
    <w:tmpl w:val="5326427E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4C159C7"/>
    <w:multiLevelType w:val="hybridMultilevel"/>
    <w:tmpl w:val="E86042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182441"/>
    <w:multiLevelType w:val="hybridMultilevel"/>
    <w:tmpl w:val="FC3C0C9E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AD47CBC"/>
    <w:multiLevelType w:val="hybridMultilevel"/>
    <w:tmpl w:val="0AB2951C"/>
    <w:lvl w:ilvl="0" w:tplc="28F0F5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9545DA"/>
    <w:multiLevelType w:val="hybridMultilevel"/>
    <w:tmpl w:val="231E9178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D62335"/>
    <w:multiLevelType w:val="hybridMultilevel"/>
    <w:tmpl w:val="6A76C102"/>
    <w:lvl w:ilvl="0" w:tplc="37D091F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771477">
    <w:abstractNumId w:val="16"/>
  </w:num>
  <w:num w:numId="2" w16cid:durableId="965165661">
    <w:abstractNumId w:val="21"/>
  </w:num>
  <w:num w:numId="3" w16cid:durableId="1751272086">
    <w:abstractNumId w:val="23"/>
  </w:num>
  <w:num w:numId="4" w16cid:durableId="605695592">
    <w:abstractNumId w:val="8"/>
  </w:num>
  <w:num w:numId="5" w16cid:durableId="1683124221">
    <w:abstractNumId w:val="12"/>
  </w:num>
  <w:num w:numId="6" w16cid:durableId="1030763964">
    <w:abstractNumId w:val="15"/>
  </w:num>
  <w:num w:numId="7" w16cid:durableId="1789935888">
    <w:abstractNumId w:val="29"/>
  </w:num>
  <w:num w:numId="8" w16cid:durableId="37513636">
    <w:abstractNumId w:val="14"/>
  </w:num>
  <w:num w:numId="9" w16cid:durableId="1719281820">
    <w:abstractNumId w:val="3"/>
  </w:num>
  <w:num w:numId="10" w16cid:durableId="1703289015">
    <w:abstractNumId w:val="10"/>
  </w:num>
  <w:num w:numId="11" w16cid:durableId="2078896353">
    <w:abstractNumId w:val="5"/>
  </w:num>
  <w:num w:numId="12" w16cid:durableId="246305614">
    <w:abstractNumId w:val="17"/>
  </w:num>
  <w:num w:numId="13" w16cid:durableId="382485482">
    <w:abstractNumId w:val="6"/>
  </w:num>
  <w:num w:numId="14" w16cid:durableId="224679108">
    <w:abstractNumId w:val="33"/>
  </w:num>
  <w:num w:numId="15" w16cid:durableId="261767361">
    <w:abstractNumId w:val="11"/>
  </w:num>
  <w:num w:numId="16" w16cid:durableId="617564135">
    <w:abstractNumId w:val="26"/>
  </w:num>
  <w:num w:numId="17" w16cid:durableId="1680085267">
    <w:abstractNumId w:val="31"/>
  </w:num>
  <w:num w:numId="18" w16cid:durableId="1102148616">
    <w:abstractNumId w:val="1"/>
  </w:num>
  <w:num w:numId="19" w16cid:durableId="1590121145">
    <w:abstractNumId w:val="19"/>
  </w:num>
  <w:num w:numId="20" w16cid:durableId="547954191">
    <w:abstractNumId w:val="7"/>
  </w:num>
  <w:num w:numId="21" w16cid:durableId="930502147">
    <w:abstractNumId w:val="2"/>
  </w:num>
  <w:num w:numId="22" w16cid:durableId="1377898293">
    <w:abstractNumId w:val="9"/>
  </w:num>
  <w:num w:numId="23" w16cid:durableId="1794057951">
    <w:abstractNumId w:val="0"/>
  </w:num>
  <w:num w:numId="24" w16cid:durableId="90205026">
    <w:abstractNumId w:val="27"/>
  </w:num>
  <w:num w:numId="25" w16cid:durableId="1818378283">
    <w:abstractNumId w:val="28"/>
  </w:num>
  <w:num w:numId="26" w16cid:durableId="752897509">
    <w:abstractNumId w:val="32"/>
  </w:num>
  <w:num w:numId="27" w16cid:durableId="892620463">
    <w:abstractNumId w:val="22"/>
  </w:num>
  <w:num w:numId="28" w16cid:durableId="1651253996">
    <w:abstractNumId w:val="30"/>
  </w:num>
  <w:num w:numId="29" w16cid:durableId="1699429865">
    <w:abstractNumId w:val="20"/>
  </w:num>
  <w:num w:numId="30" w16cid:durableId="1139763176">
    <w:abstractNumId w:val="25"/>
  </w:num>
  <w:num w:numId="31" w16cid:durableId="1436943732">
    <w:abstractNumId w:val="18"/>
  </w:num>
  <w:num w:numId="32" w16cid:durableId="1129589469">
    <w:abstractNumId w:val="4"/>
  </w:num>
  <w:num w:numId="33" w16cid:durableId="697775410">
    <w:abstractNumId w:val="24"/>
  </w:num>
  <w:num w:numId="34" w16cid:durableId="20568103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E8D"/>
    <w:rsid w:val="000000B6"/>
    <w:rsid w:val="0006488C"/>
    <w:rsid w:val="000C03B2"/>
    <w:rsid w:val="000D78C8"/>
    <w:rsid w:val="001261DD"/>
    <w:rsid w:val="001436CE"/>
    <w:rsid w:val="00180F49"/>
    <w:rsid w:val="001A78C2"/>
    <w:rsid w:val="001B0A2B"/>
    <w:rsid w:val="002401C0"/>
    <w:rsid w:val="00241CDD"/>
    <w:rsid w:val="00263EB4"/>
    <w:rsid w:val="00265CE5"/>
    <w:rsid w:val="00274E3A"/>
    <w:rsid w:val="002B1981"/>
    <w:rsid w:val="002F1FE1"/>
    <w:rsid w:val="00300248"/>
    <w:rsid w:val="00382107"/>
    <w:rsid w:val="003969C3"/>
    <w:rsid w:val="003B1266"/>
    <w:rsid w:val="003B698D"/>
    <w:rsid w:val="003C75C3"/>
    <w:rsid w:val="003E37A2"/>
    <w:rsid w:val="00401D45"/>
    <w:rsid w:val="00491610"/>
    <w:rsid w:val="004C45BF"/>
    <w:rsid w:val="004D043F"/>
    <w:rsid w:val="00504B68"/>
    <w:rsid w:val="00532964"/>
    <w:rsid w:val="0059657A"/>
    <w:rsid w:val="005A2FD2"/>
    <w:rsid w:val="005D4A21"/>
    <w:rsid w:val="00624CE7"/>
    <w:rsid w:val="00637E9A"/>
    <w:rsid w:val="00655C1C"/>
    <w:rsid w:val="00682DB9"/>
    <w:rsid w:val="00684C8A"/>
    <w:rsid w:val="006D095D"/>
    <w:rsid w:val="00711A37"/>
    <w:rsid w:val="0072063D"/>
    <w:rsid w:val="00756B6E"/>
    <w:rsid w:val="00793C50"/>
    <w:rsid w:val="007A3458"/>
    <w:rsid w:val="007B04B2"/>
    <w:rsid w:val="007C77E1"/>
    <w:rsid w:val="00817A3F"/>
    <w:rsid w:val="00820099"/>
    <w:rsid w:val="008347A5"/>
    <w:rsid w:val="008664EF"/>
    <w:rsid w:val="00870E9C"/>
    <w:rsid w:val="008870FB"/>
    <w:rsid w:val="008878D9"/>
    <w:rsid w:val="008C4EE6"/>
    <w:rsid w:val="008D3E8D"/>
    <w:rsid w:val="00915800"/>
    <w:rsid w:val="00924A43"/>
    <w:rsid w:val="009632CA"/>
    <w:rsid w:val="009A2B89"/>
    <w:rsid w:val="009C1B50"/>
    <w:rsid w:val="00A06037"/>
    <w:rsid w:val="00A55489"/>
    <w:rsid w:val="00A57189"/>
    <w:rsid w:val="00A84531"/>
    <w:rsid w:val="00AA7EFF"/>
    <w:rsid w:val="00AB1DFF"/>
    <w:rsid w:val="00AF381C"/>
    <w:rsid w:val="00B22400"/>
    <w:rsid w:val="00B831BD"/>
    <w:rsid w:val="00B84D98"/>
    <w:rsid w:val="00BB77A2"/>
    <w:rsid w:val="00BC4325"/>
    <w:rsid w:val="00C06340"/>
    <w:rsid w:val="00C237A6"/>
    <w:rsid w:val="00C9453B"/>
    <w:rsid w:val="00C96432"/>
    <w:rsid w:val="00CB3F8F"/>
    <w:rsid w:val="00CD3644"/>
    <w:rsid w:val="00CF64D6"/>
    <w:rsid w:val="00D046BF"/>
    <w:rsid w:val="00D31284"/>
    <w:rsid w:val="00D56D9A"/>
    <w:rsid w:val="00D66C1E"/>
    <w:rsid w:val="00D91771"/>
    <w:rsid w:val="00DE4254"/>
    <w:rsid w:val="00DF1C0D"/>
    <w:rsid w:val="00E35E38"/>
    <w:rsid w:val="00E552DF"/>
    <w:rsid w:val="00E61BB5"/>
    <w:rsid w:val="00E84BD0"/>
    <w:rsid w:val="00E87920"/>
    <w:rsid w:val="00E902FB"/>
    <w:rsid w:val="00E91251"/>
    <w:rsid w:val="00EC5781"/>
    <w:rsid w:val="00F0614D"/>
    <w:rsid w:val="00F24FC5"/>
    <w:rsid w:val="00F25FB4"/>
    <w:rsid w:val="00F82CD1"/>
    <w:rsid w:val="00F93738"/>
    <w:rsid w:val="00FD021E"/>
    <w:rsid w:val="00FE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77583D"/>
  <w15:chartTrackingRefBased/>
  <w15:docId w15:val="{FA935AE7-C490-4EAA-B410-11E47A8B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69C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3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3E8D"/>
  </w:style>
  <w:style w:type="paragraph" w:styleId="Pta">
    <w:name w:val="footer"/>
    <w:basedOn w:val="Normlny"/>
    <w:link w:val="PtaChar"/>
    <w:uiPriority w:val="99"/>
    <w:unhideWhenUsed/>
    <w:rsid w:val="008D3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3E8D"/>
  </w:style>
  <w:style w:type="character" w:styleId="Hypertextovprepojenie">
    <w:name w:val="Hyperlink"/>
    <w:basedOn w:val="Predvolenpsmoodseku"/>
    <w:uiPriority w:val="99"/>
    <w:unhideWhenUsed/>
    <w:rsid w:val="0049161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F0614D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74E3A"/>
    <w:rPr>
      <w:color w:val="605E5C"/>
      <w:shd w:val="clear" w:color="auto" w:fill="E1DFDD"/>
    </w:rPr>
  </w:style>
  <w:style w:type="paragraph" w:customStyle="1" w:styleId="Default">
    <w:name w:val="Default"/>
    <w:rsid w:val="00274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AF381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F38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virofond.sk/rozvoj-odpadoveho-a-obehoveho-hospodarstva-oblast-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peprojekt@kapeprojekt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0932C-3F95-46B7-A217-533D07B01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Ištvanová</dc:creator>
  <cp:keywords/>
  <dc:description/>
  <cp:lastModifiedBy>New Login</cp:lastModifiedBy>
  <cp:revision>5</cp:revision>
  <cp:lastPrinted>2021-06-30T12:43:00Z</cp:lastPrinted>
  <dcterms:created xsi:type="dcterms:W3CDTF">2024-07-11T11:33:00Z</dcterms:created>
  <dcterms:modified xsi:type="dcterms:W3CDTF">2024-07-16T08:42:00Z</dcterms:modified>
</cp:coreProperties>
</file>